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C233D" w14:textId="77777777" w:rsidR="0074672B" w:rsidRDefault="007D5CA5">
      <w:r w:rsidRPr="007D5CA5">
        <w:rPr>
          <w:noProof/>
        </w:rPr>
        <w:drawing>
          <wp:anchor distT="0" distB="0" distL="114300" distR="114300" simplePos="0" relativeHeight="251679744" behindDoc="0" locked="0" layoutInCell="1" allowOverlap="1" wp14:anchorId="5580CA81" wp14:editId="48E58D8E">
            <wp:simplePos x="0" y="0"/>
            <wp:positionH relativeFrom="margin">
              <wp:posOffset>4699000</wp:posOffset>
            </wp:positionH>
            <wp:positionV relativeFrom="paragraph">
              <wp:posOffset>1498177</wp:posOffset>
            </wp:positionV>
            <wp:extent cx="4749800" cy="2986103"/>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49800" cy="2986103"/>
                    </a:xfrm>
                    <a:prstGeom prst="rect">
                      <a:avLst/>
                    </a:prstGeom>
                  </pic:spPr>
                </pic:pic>
              </a:graphicData>
            </a:graphic>
            <wp14:sizeRelH relativeFrom="margin">
              <wp14:pctWidth>0</wp14:pctWidth>
            </wp14:sizeRelH>
            <wp14:sizeRelV relativeFrom="margin">
              <wp14:pctHeight>0</wp14:pctHeight>
            </wp14:sizeRelV>
          </wp:anchor>
        </w:drawing>
      </w:r>
      <w:r w:rsidR="00481881">
        <w:rPr>
          <w:noProof/>
          <w:lang w:eastAsia="en-GB"/>
        </w:rPr>
        <mc:AlternateContent>
          <mc:Choice Requires="wps">
            <w:drawing>
              <wp:anchor distT="45720" distB="45720" distL="114300" distR="114300" simplePos="0" relativeHeight="251669504" behindDoc="0" locked="0" layoutInCell="1" allowOverlap="1" wp14:anchorId="2974607F" wp14:editId="70A6AECB">
                <wp:simplePos x="0" y="0"/>
                <wp:positionH relativeFrom="column">
                  <wp:posOffset>4680585</wp:posOffset>
                </wp:positionH>
                <wp:positionV relativeFrom="paragraph">
                  <wp:posOffset>0</wp:posOffset>
                </wp:positionV>
                <wp:extent cx="4724400" cy="1469390"/>
                <wp:effectExtent l="0" t="0" r="19050" b="165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469390"/>
                        </a:xfrm>
                        <a:prstGeom prst="rect">
                          <a:avLst/>
                        </a:prstGeom>
                        <a:solidFill>
                          <a:srgbClr val="FFFFFF"/>
                        </a:solidFill>
                        <a:ln w="9525">
                          <a:solidFill>
                            <a:schemeClr val="accent1">
                              <a:lumMod val="75000"/>
                            </a:schemeClr>
                          </a:solidFill>
                          <a:miter lim="800000"/>
                          <a:headEnd/>
                          <a:tailEnd/>
                        </a:ln>
                      </wps:spPr>
                      <wps:txbx>
                        <w:txbxContent>
                          <w:p w14:paraId="3852A278" w14:textId="77777777" w:rsidR="00476091" w:rsidRDefault="001647F4">
                            <w:pPr>
                              <w:rPr>
                                <w:rFonts w:ascii="Sassoon Infant Std" w:hAnsi="Sassoon Infant Std"/>
                              </w:rPr>
                            </w:pPr>
                            <w:r>
                              <w:rPr>
                                <w:rFonts w:ascii="Sassoon Infant Std" w:hAnsi="Sassoon Infant Std"/>
                              </w:rPr>
                              <w:t xml:space="preserve">The EYFS curriculum and learning areas differ to those of the National Curriculum and </w:t>
                            </w:r>
                            <w:r w:rsidR="00476091">
                              <w:rPr>
                                <w:rFonts w:ascii="Sassoon Infant Std" w:hAnsi="Sassoon Infant Std"/>
                              </w:rPr>
                              <w:t xml:space="preserve">learning is </w:t>
                            </w:r>
                            <w:r>
                              <w:rPr>
                                <w:rFonts w:ascii="Sassoon Infant Std" w:hAnsi="Sassoon Infant Std"/>
                              </w:rPr>
                              <w:t>not taught</w:t>
                            </w:r>
                            <w:r w:rsidR="00476091">
                              <w:rPr>
                                <w:rFonts w:ascii="Sassoon Infant Std" w:hAnsi="Sassoon Infant Std"/>
                              </w:rPr>
                              <w:t xml:space="preserve"> explicitly under NC subject headings however, all of these subjects are explored extensively both through our continuous provision and through teacher-led input. There is much crossover of NC subjects in different areas of the EYFS Learning areas.</w:t>
                            </w:r>
                          </w:p>
                          <w:p w14:paraId="552FB3DA" w14:textId="77777777" w:rsidR="00FF15AD" w:rsidRPr="00FF15AD" w:rsidRDefault="00FF15AD">
                            <w:pPr>
                              <w:rPr>
                                <w:rFonts w:ascii="Sassoon Infant Std" w:hAnsi="Sassoon Infant Std"/>
                                <w:color w:val="FF0000"/>
                              </w:rPr>
                            </w:pPr>
                            <w:r w:rsidRPr="00FF15AD">
                              <w:rPr>
                                <w:rFonts w:ascii="Sassoon Infant Std" w:hAnsi="Sassoon Infant Std"/>
                                <w:color w:val="FF0000"/>
                              </w:rPr>
                              <w:t xml:space="preserve">Much of </w:t>
                            </w:r>
                            <w:r w:rsidR="007D5CA5">
                              <w:rPr>
                                <w:rFonts w:ascii="Sassoon Infant Std" w:hAnsi="Sassoon Infant Std"/>
                                <w:color w:val="FF0000"/>
                              </w:rPr>
                              <w:t>Science</w:t>
                            </w:r>
                            <w:r w:rsidRPr="00FF15AD">
                              <w:rPr>
                                <w:rFonts w:ascii="Sassoon Infant Std" w:hAnsi="Sassoon Infant Std"/>
                                <w:color w:val="FF0000"/>
                              </w:rPr>
                              <w:t xml:space="preserve"> comes under the Learning Area of </w:t>
                            </w:r>
                            <w:r w:rsidRPr="00381467">
                              <w:rPr>
                                <w:rFonts w:ascii="Sassoon Infant Std" w:hAnsi="Sassoon Infant Std"/>
                                <w:b/>
                                <w:color w:val="FF0000"/>
                              </w:rPr>
                              <w:t>Understanding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74607F" id="_x0000_t202" coordsize="21600,21600" o:spt="202" path="m,l,21600r21600,l21600,xe">
                <v:stroke joinstyle="miter"/>
                <v:path gradientshapeok="t" o:connecttype="rect"/>
              </v:shapetype>
              <v:shape id="Text Box 2" o:spid="_x0000_s1026" type="#_x0000_t202" style="position:absolute;margin-left:368.55pt;margin-top:0;width:372pt;height:115.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" strokecolor="#2e74b5 [2404]">
                <v:textbox>
                  <w:txbxContent>
                    <w:p w14:paraId="3852A278" w14:textId="77777777" w:rsidR="00476091" w:rsidRDefault="001647F4">
                      <w:pPr>
                        <w:rPr>
                          <w:rFonts w:ascii="Sassoon Infant Std" w:hAnsi="Sassoon Infant Std"/>
                        </w:rPr>
                      </w:pPr>
                      <w:r>
                        <w:rPr>
                          <w:rFonts w:ascii="Sassoon Infant Std" w:hAnsi="Sassoon Infant Std"/>
                        </w:rPr>
                        <w:t xml:space="preserve">The EYFS curriculum and learning areas differ to those of the National Curriculum and </w:t>
                      </w:r>
                      <w:r w:rsidR="00476091">
                        <w:rPr>
                          <w:rFonts w:ascii="Sassoon Infant Std" w:hAnsi="Sassoon Infant Std"/>
                        </w:rPr>
                        <w:t xml:space="preserve">learning is </w:t>
                      </w:r>
                      <w:r>
                        <w:rPr>
                          <w:rFonts w:ascii="Sassoon Infant Std" w:hAnsi="Sassoon Infant Std"/>
                        </w:rPr>
                        <w:t>not taught</w:t>
                      </w:r>
                      <w:r w:rsidR="00476091">
                        <w:rPr>
                          <w:rFonts w:ascii="Sassoon Infant Std" w:hAnsi="Sassoon Infant Std"/>
                        </w:rPr>
                        <w:t xml:space="preserve"> explicitly under NC subject headings however, all of these subjects are explored extensively both through our continuous provision and through teacher-led input. There is much crossover of NC subjects in different areas of the EYFS Learning areas.</w:t>
                      </w:r>
                    </w:p>
                    <w:p w14:paraId="552FB3DA" w14:textId="77777777" w:rsidR="00FF15AD" w:rsidRPr="00FF15AD" w:rsidRDefault="00FF15AD">
                      <w:pPr>
                        <w:rPr>
                          <w:rFonts w:ascii="Sassoon Infant Std" w:hAnsi="Sassoon Infant Std"/>
                          <w:color w:val="FF0000"/>
                        </w:rPr>
                      </w:pPr>
                      <w:r w:rsidRPr="00FF15AD">
                        <w:rPr>
                          <w:rFonts w:ascii="Sassoon Infant Std" w:hAnsi="Sassoon Infant Std"/>
                          <w:color w:val="FF0000"/>
                        </w:rPr>
                        <w:t xml:space="preserve">Much of </w:t>
                      </w:r>
                      <w:r w:rsidR="007D5CA5">
                        <w:rPr>
                          <w:rFonts w:ascii="Sassoon Infant Std" w:hAnsi="Sassoon Infant Std"/>
                          <w:color w:val="FF0000"/>
                        </w:rPr>
                        <w:t>Science</w:t>
                      </w:r>
                      <w:r w:rsidRPr="00FF15AD">
                        <w:rPr>
                          <w:rFonts w:ascii="Sassoon Infant Std" w:hAnsi="Sassoon Infant Std"/>
                          <w:color w:val="FF0000"/>
                        </w:rPr>
                        <w:t xml:space="preserve"> comes under the Learning Area of </w:t>
                      </w:r>
                      <w:r w:rsidRPr="00381467">
                        <w:rPr>
                          <w:rFonts w:ascii="Sassoon Infant Std" w:hAnsi="Sassoon Infant Std"/>
                          <w:b/>
                          <w:color w:val="FF0000"/>
                        </w:rPr>
                        <w:t>Understanding the World</w:t>
                      </w:r>
                    </w:p>
                  </w:txbxContent>
                </v:textbox>
                <w10:wrap type="square"/>
              </v:shape>
            </w:pict>
          </mc:Fallback>
        </mc:AlternateContent>
      </w:r>
      <w:r w:rsidR="006D1604" w:rsidRPr="006D1604">
        <w:rPr>
          <w:noProof/>
          <w:lang w:eastAsia="en-GB"/>
        </w:rPr>
        <w:drawing>
          <wp:anchor distT="0" distB="0" distL="114300" distR="114300" simplePos="0" relativeHeight="251677696" behindDoc="0" locked="0" layoutInCell="1" allowOverlap="1" wp14:anchorId="458C8699" wp14:editId="3B14884E">
            <wp:simplePos x="0" y="0"/>
            <wp:positionH relativeFrom="leftMargin">
              <wp:align>right</wp:align>
            </wp:positionH>
            <wp:positionV relativeFrom="paragraph">
              <wp:posOffset>-609600</wp:posOffset>
            </wp:positionV>
            <wp:extent cx="543098" cy="533400"/>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Lst>
                    </a:blip>
                    <a:stretch>
                      <a:fillRect/>
                    </a:stretch>
                  </pic:blipFill>
                  <pic:spPr>
                    <a:xfrm>
                      <a:off x="0" y="0"/>
                      <a:ext cx="543098" cy="533400"/>
                    </a:xfrm>
                    <a:prstGeom prst="rect">
                      <a:avLst/>
                    </a:prstGeom>
                  </pic:spPr>
                </pic:pic>
              </a:graphicData>
            </a:graphic>
            <wp14:sizeRelH relativeFrom="margin">
              <wp14:pctWidth>0</wp14:pctWidth>
            </wp14:sizeRelH>
            <wp14:sizeRelV relativeFrom="margin">
              <wp14:pctHeight>0</wp14:pctHeight>
            </wp14:sizeRelV>
          </wp:anchor>
        </w:drawing>
      </w:r>
      <w:hyperlink r:id="rId11" w:history="1">
        <w:r w:rsidR="006D1604" w:rsidRPr="006D1604">
          <w:rPr>
            <w:rStyle w:val="Hyperlink"/>
          </w:rPr>
          <w:t>https://primarysite-prod.s3.amazonaws.com/theme/SeagravePrimary/school-logo.png</w:t>
        </w:r>
      </w:hyperlink>
      <w:r w:rsidR="001647F4" w:rsidRPr="001647F4">
        <w:rPr>
          <w:noProof/>
          <w:lang w:eastAsia="en-GB"/>
        </w:rPr>
        <w:drawing>
          <wp:anchor distT="0" distB="0" distL="114300" distR="114300" simplePos="0" relativeHeight="251667456" behindDoc="0" locked="0" layoutInCell="1" allowOverlap="1" wp14:anchorId="1DBDE152" wp14:editId="1879B71F">
            <wp:simplePos x="0" y="0"/>
            <wp:positionH relativeFrom="column">
              <wp:posOffset>-555171</wp:posOffset>
            </wp:positionH>
            <wp:positionV relativeFrom="paragraph">
              <wp:posOffset>4180114</wp:posOffset>
            </wp:positionV>
            <wp:extent cx="5192485" cy="1937187"/>
            <wp:effectExtent l="0" t="0" r="8255"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08268" cy="1943075"/>
                    </a:xfrm>
                    <a:prstGeom prst="rect">
                      <a:avLst/>
                    </a:prstGeom>
                  </pic:spPr>
                </pic:pic>
              </a:graphicData>
            </a:graphic>
            <wp14:sizeRelH relativeFrom="margin">
              <wp14:pctWidth>0</wp14:pctWidth>
            </wp14:sizeRelH>
            <wp14:sizeRelV relativeFrom="margin">
              <wp14:pctHeight>0</wp14:pctHeight>
            </wp14:sizeRelV>
          </wp:anchor>
        </w:drawing>
      </w:r>
      <w:r w:rsidR="001647F4">
        <w:rPr>
          <w:noProof/>
          <w:lang w:eastAsia="en-GB"/>
        </w:rPr>
        <mc:AlternateContent>
          <mc:Choice Requires="wps">
            <w:drawing>
              <wp:anchor distT="45720" distB="45720" distL="114300" distR="114300" simplePos="0" relativeHeight="251663360" behindDoc="0" locked="0" layoutInCell="1" allowOverlap="1" wp14:anchorId="1072D9CF" wp14:editId="211AA0DC">
                <wp:simplePos x="0" y="0"/>
                <wp:positionH relativeFrom="column">
                  <wp:posOffset>-533310</wp:posOffset>
                </wp:positionH>
                <wp:positionV relativeFrom="paragraph">
                  <wp:posOffset>2122533</wp:posOffset>
                </wp:positionV>
                <wp:extent cx="5137785" cy="1991995"/>
                <wp:effectExtent l="0" t="0" r="24765"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785" cy="1991995"/>
                        </a:xfrm>
                        <a:prstGeom prst="rect">
                          <a:avLst/>
                        </a:prstGeom>
                        <a:solidFill>
                          <a:srgbClr val="FFFFFF"/>
                        </a:solidFill>
                        <a:ln w="9525">
                          <a:solidFill>
                            <a:schemeClr val="accent1">
                              <a:lumMod val="75000"/>
                            </a:schemeClr>
                          </a:solidFill>
                          <a:miter lim="800000"/>
                          <a:headEnd/>
                          <a:tailEnd/>
                        </a:ln>
                      </wps:spPr>
                      <wps:txbx>
                        <w:txbxContent>
                          <w:p w14:paraId="65D5A593" w14:textId="77777777" w:rsidR="003C24D2" w:rsidRPr="003C24D2" w:rsidRDefault="005855B3" w:rsidP="003C24D2">
                            <w:pPr>
                              <w:rPr>
                                <w:rFonts w:ascii="Sassoon Infant Std" w:hAnsi="Sassoon Infant Std"/>
                              </w:rPr>
                            </w:pPr>
                            <w:r>
                              <w:rPr>
                                <w:rFonts w:ascii="Sassoon Infant Std" w:hAnsi="Sassoon Infant Std"/>
                              </w:rPr>
                              <w:t>At the end of the EYFS, c</w:t>
                            </w:r>
                            <w:r w:rsidR="003C24D2" w:rsidRPr="003C24D2">
                              <w:rPr>
                                <w:rFonts w:ascii="Sassoon Infant Std" w:hAnsi="Sassoon Infant Std"/>
                              </w:rPr>
                              <w:t>hildren are assessed in 17 Early Learning Goals (ELG’s). The ELGs should not be used as a curriculum or in any way to limit the wide variety of rich experiences that are crucial to child development, from being read to frequently to playing with friends. The ELGs should support teachers to make a holistic, best-fit judgement about a child’s development, and their readiness for year 1. When forming a judgement about whether an individual child is at the expected level of development, teachers should draw on their knowledge of the child and their own expert professional judgement. This is sufficient evidence to assess a child’s individual level of development in relation to each of the ELGs. Sources of written or photographic evidence are not required, and teachers are not required to record evidence.</w:t>
                            </w:r>
                          </w:p>
                          <w:p w14:paraId="503DDCBB" w14:textId="77777777" w:rsidR="000B4D56" w:rsidRDefault="000B4D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2D9CF" id="_x0000_s1027" type="#_x0000_t202" style="position:absolute;margin-left:-42pt;margin-top:167.15pt;width:404.55pt;height:156.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" strokecolor="#2e74b5 [2404]">
                <v:textbox>
                  <w:txbxContent>
                    <w:p w14:paraId="65D5A593" w14:textId="77777777" w:rsidR="003C24D2" w:rsidRPr="003C24D2" w:rsidRDefault="005855B3" w:rsidP="003C24D2">
                      <w:pPr>
                        <w:rPr>
                          <w:rFonts w:ascii="Sassoon Infant Std" w:hAnsi="Sassoon Infant Std"/>
                        </w:rPr>
                      </w:pPr>
                      <w:r>
                        <w:rPr>
                          <w:rFonts w:ascii="Sassoon Infant Std" w:hAnsi="Sassoon Infant Std"/>
                        </w:rPr>
                        <w:t>At the end of the EYFS, c</w:t>
                      </w:r>
                      <w:r w:rsidR="003C24D2" w:rsidRPr="003C24D2">
                        <w:rPr>
                          <w:rFonts w:ascii="Sassoon Infant Std" w:hAnsi="Sassoon Infant Std"/>
                        </w:rPr>
                        <w:t>hildren are assessed in 17 Early Learning Goals (ELG’s). The ELGs should not be used as a curriculum or in any way to limit the wide variety of rich experiences that are crucial to child development, from being read to frequently to playing with friends. The ELGs should support teachers to make a holistic, best-fit judgement about a child’s development, and their readiness for year 1. When forming a judgement about whether an individual child is at the expected level of development, teachers should draw on their knowledge of the child and their own expert professional judgement. This is sufficient evidence to assess a child’s individual level of development in relation to each of the ELGs. Sources of written or photographic evidence are not required, and teachers are not required to record evidence.</w:t>
                      </w:r>
                    </w:p>
                    <w:p w14:paraId="503DDCBB" w14:textId="77777777" w:rsidR="000B4D56" w:rsidRDefault="000B4D56"/>
                  </w:txbxContent>
                </v:textbox>
                <w10:wrap type="square"/>
              </v:shape>
            </w:pict>
          </mc:Fallback>
        </mc:AlternateContent>
      </w:r>
      <w:r w:rsidR="001647F4">
        <w:rPr>
          <w:noProof/>
          <w:lang w:eastAsia="en-GB"/>
        </w:rPr>
        <mc:AlternateContent>
          <mc:Choice Requires="wps">
            <w:drawing>
              <wp:anchor distT="45720" distB="45720" distL="114300" distR="114300" simplePos="0" relativeHeight="251665408" behindDoc="0" locked="0" layoutInCell="1" allowOverlap="1" wp14:anchorId="1599D66A" wp14:editId="49C366B7">
                <wp:simplePos x="0" y="0"/>
                <wp:positionH relativeFrom="margin">
                  <wp:posOffset>-555171</wp:posOffset>
                </wp:positionH>
                <wp:positionV relativeFrom="paragraph">
                  <wp:posOffset>90</wp:posOffset>
                </wp:positionV>
                <wp:extent cx="5137785" cy="2045970"/>
                <wp:effectExtent l="0" t="0" r="24765"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7785" cy="2045970"/>
                        </a:xfrm>
                        <a:prstGeom prst="rect">
                          <a:avLst/>
                        </a:prstGeom>
                        <a:solidFill>
                          <a:srgbClr val="FFFFFF"/>
                        </a:solidFill>
                        <a:ln w="9525">
                          <a:solidFill>
                            <a:schemeClr val="accent1">
                              <a:lumMod val="75000"/>
                            </a:schemeClr>
                          </a:solidFill>
                          <a:miter lim="800000"/>
                          <a:headEnd/>
                          <a:tailEnd/>
                        </a:ln>
                      </wps:spPr>
                      <wps:txbx>
                        <w:txbxContent>
                          <w:p w14:paraId="5B5A4E3F" w14:textId="77777777" w:rsidR="003C24D2" w:rsidRPr="003C24D2" w:rsidRDefault="003C24D2" w:rsidP="003C24D2">
                            <w:pPr>
                              <w:jc w:val="center"/>
                              <w:rPr>
                                <w:rFonts w:ascii="Sassoon Infant Std" w:hAnsi="Sassoon Infant Std"/>
                                <w:b/>
                              </w:rPr>
                            </w:pPr>
                            <w:r w:rsidRPr="001647F4">
                              <w:rPr>
                                <w:rFonts w:ascii="Sassoon Infant Std" w:hAnsi="Sassoon Infant Std"/>
                                <w:b/>
                                <w:sz w:val="24"/>
                                <w:szCs w:val="24"/>
                              </w:rPr>
                              <w:t>The EYFS learning and development requirements comprise of</w:t>
                            </w:r>
                            <w:r w:rsidRPr="003C24D2">
                              <w:rPr>
                                <w:rFonts w:ascii="Sassoon Infant Std" w:hAnsi="Sassoon Infant Std"/>
                                <w:b/>
                              </w:rPr>
                              <w:t>:</w:t>
                            </w:r>
                          </w:p>
                          <w:p w14:paraId="3278A346" w14:textId="77777777" w:rsidR="003C24D2" w:rsidRPr="001647F4" w:rsidRDefault="003C24D2" w:rsidP="003C24D2">
                            <w:pPr>
                              <w:rPr>
                                <w:rFonts w:ascii="Sassoon Infant Std" w:hAnsi="Sassoon Infant Std"/>
                              </w:rPr>
                            </w:pPr>
                            <w:r w:rsidRPr="001647F4">
                              <w:rPr>
                                <w:rFonts w:ascii="Sassoon Infant Std" w:hAnsi="Sassoon Infant Std"/>
                              </w:rPr>
                              <w:t>• The seven areas of learning and development and the educational programmes</w:t>
                            </w:r>
                          </w:p>
                          <w:p w14:paraId="591C8CD8" w14:textId="77777777" w:rsidR="003C24D2" w:rsidRPr="001647F4" w:rsidRDefault="003C24D2" w:rsidP="003C24D2">
                            <w:pPr>
                              <w:rPr>
                                <w:rFonts w:ascii="Sassoon Infant Std" w:hAnsi="Sassoon Infant Std"/>
                              </w:rPr>
                            </w:pPr>
                            <w:r w:rsidRPr="001647F4">
                              <w:rPr>
                                <w:rFonts w:ascii="Sassoon Infant Std" w:hAnsi="Sassoon Infant Std"/>
                              </w:rPr>
                              <w:t>• The early learning goals, which summarise the knowledge, skills and understanding that all young children should have gained by the end of the reception year</w:t>
                            </w:r>
                          </w:p>
                          <w:p w14:paraId="37542132" w14:textId="77777777" w:rsidR="003C24D2" w:rsidRPr="001647F4" w:rsidRDefault="003C24D2" w:rsidP="003C24D2">
                            <w:pPr>
                              <w:rPr>
                                <w:rFonts w:ascii="Sassoon Infant Std" w:hAnsi="Sassoon Infant Std"/>
                              </w:rPr>
                            </w:pPr>
                            <w:r w:rsidRPr="001647F4">
                              <w:rPr>
                                <w:rFonts w:ascii="Sassoon Infant Std" w:hAnsi="Sassoon Infant Std"/>
                              </w:rPr>
                              <w:t>• The assessment requirements (when and how practitioners must assess children’s achievements, and when and how they should discuss children’s progress with parents and/or carers) In our school, the statutory assessment comes at the end of the Reception Year in the form of the Early Years Foundation Stage Profile (EYFSP).</w:t>
                            </w:r>
                          </w:p>
                          <w:p w14:paraId="318A5621" w14:textId="77777777" w:rsidR="003C24D2" w:rsidRDefault="003C24D2" w:rsidP="003C24D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99D66A" id="_x0000_s1028" type="#_x0000_t202" style="position:absolute;margin-left:-43.7pt;margin-top:0;width:404.55pt;height:161.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" strokecolor="#2e74b5 [2404]">
                <v:textbox>
                  <w:txbxContent>
                    <w:p w14:paraId="5B5A4E3F" w14:textId="77777777" w:rsidR="003C24D2" w:rsidRPr="003C24D2" w:rsidRDefault="003C24D2" w:rsidP="003C24D2">
                      <w:pPr>
                        <w:jc w:val="center"/>
                        <w:rPr>
                          <w:rFonts w:ascii="Sassoon Infant Std" w:hAnsi="Sassoon Infant Std"/>
                          <w:b/>
                        </w:rPr>
                      </w:pPr>
                      <w:r w:rsidRPr="001647F4">
                        <w:rPr>
                          <w:rFonts w:ascii="Sassoon Infant Std" w:hAnsi="Sassoon Infant Std"/>
                          <w:b/>
                          <w:sz w:val="24"/>
                          <w:szCs w:val="24"/>
                        </w:rPr>
                        <w:t>The EYFS learning and development requirements comprise of</w:t>
                      </w:r>
                      <w:r w:rsidRPr="003C24D2">
                        <w:rPr>
                          <w:rFonts w:ascii="Sassoon Infant Std" w:hAnsi="Sassoon Infant Std"/>
                          <w:b/>
                        </w:rPr>
                        <w:t>:</w:t>
                      </w:r>
                    </w:p>
                    <w:p w14:paraId="3278A346" w14:textId="77777777" w:rsidR="003C24D2" w:rsidRPr="001647F4" w:rsidRDefault="003C24D2" w:rsidP="003C24D2">
                      <w:pPr>
                        <w:rPr>
                          <w:rFonts w:ascii="Sassoon Infant Std" w:hAnsi="Sassoon Infant Std"/>
                        </w:rPr>
                      </w:pPr>
                      <w:r w:rsidRPr="001647F4">
                        <w:rPr>
                          <w:rFonts w:ascii="Sassoon Infant Std" w:hAnsi="Sassoon Infant Std"/>
                        </w:rPr>
                        <w:t>• The seven areas of learning and development and the educational programmes</w:t>
                      </w:r>
                    </w:p>
                    <w:p w14:paraId="591C8CD8" w14:textId="77777777" w:rsidR="003C24D2" w:rsidRPr="001647F4" w:rsidRDefault="003C24D2" w:rsidP="003C24D2">
                      <w:pPr>
                        <w:rPr>
                          <w:rFonts w:ascii="Sassoon Infant Std" w:hAnsi="Sassoon Infant Std"/>
                        </w:rPr>
                      </w:pPr>
                      <w:r w:rsidRPr="001647F4">
                        <w:rPr>
                          <w:rFonts w:ascii="Sassoon Infant Std" w:hAnsi="Sassoon Infant Std"/>
                        </w:rPr>
                        <w:t>• The early learning goals, which summarise the knowledge, skills and understanding that all young children should have gained by the end of the reception year</w:t>
                      </w:r>
                    </w:p>
                    <w:p w14:paraId="37542132" w14:textId="77777777" w:rsidR="003C24D2" w:rsidRPr="001647F4" w:rsidRDefault="003C24D2" w:rsidP="003C24D2">
                      <w:pPr>
                        <w:rPr>
                          <w:rFonts w:ascii="Sassoon Infant Std" w:hAnsi="Sassoon Infant Std"/>
                        </w:rPr>
                      </w:pPr>
                      <w:r w:rsidRPr="001647F4">
                        <w:rPr>
                          <w:rFonts w:ascii="Sassoon Infant Std" w:hAnsi="Sassoon Infant Std"/>
                        </w:rPr>
                        <w:t>• The assessment requirements (when and how practitioners must assess children’s achievements, and when and how they should discuss children’s progress with parents and/or carers) In our school, the statutory assessment comes at the end of the Reception Year in the form of the Early Years Foundation Stage Profile (EYFSP).</w:t>
                      </w:r>
                    </w:p>
                    <w:p w14:paraId="318A5621" w14:textId="77777777" w:rsidR="003C24D2" w:rsidRDefault="003C24D2" w:rsidP="003C24D2">
                      <w:pPr>
                        <w:jc w:val="center"/>
                      </w:pPr>
                    </w:p>
                  </w:txbxContent>
                </v:textbox>
                <w10:wrap type="square" anchorx="margin"/>
              </v:shape>
            </w:pict>
          </mc:Fallback>
        </mc:AlternateContent>
      </w:r>
      <w:r w:rsidR="001647F4">
        <w:rPr>
          <w:noProof/>
          <w:lang w:eastAsia="en-GB"/>
        </w:rPr>
        <mc:AlternateContent>
          <mc:Choice Requires="wps">
            <w:drawing>
              <wp:anchor distT="45720" distB="45720" distL="114300" distR="114300" simplePos="0" relativeHeight="251661312" behindDoc="0" locked="0" layoutInCell="1" allowOverlap="1" wp14:anchorId="68485BE3" wp14:editId="3AF9F266">
                <wp:simplePos x="0" y="0"/>
                <wp:positionH relativeFrom="margin">
                  <wp:posOffset>446405</wp:posOffset>
                </wp:positionH>
                <wp:positionV relativeFrom="paragraph">
                  <wp:posOffset>-587375</wp:posOffset>
                </wp:positionV>
                <wp:extent cx="8174537" cy="587829"/>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4537" cy="587829"/>
                        </a:xfrm>
                        <a:prstGeom prst="rect">
                          <a:avLst/>
                        </a:prstGeom>
                        <a:solidFill>
                          <a:srgbClr val="FFFFFF"/>
                        </a:solidFill>
                        <a:ln w="9525">
                          <a:noFill/>
                          <a:miter lim="800000"/>
                          <a:headEnd/>
                          <a:tailEnd/>
                        </a:ln>
                      </wps:spPr>
                      <wps:txbx>
                        <w:txbxContent>
                          <w:p w14:paraId="43123C05" w14:textId="77777777" w:rsidR="000B4D56" w:rsidRPr="001647F4" w:rsidRDefault="000B4D56" w:rsidP="001647F4">
                            <w:pPr>
                              <w:jc w:val="center"/>
                              <w:rPr>
                                <w:rFonts w:ascii="Sassoon Infant Std" w:hAnsi="Sassoon Infant Std"/>
                                <w:sz w:val="44"/>
                                <w:szCs w:val="44"/>
                              </w:rPr>
                            </w:pPr>
                            <w:r w:rsidRPr="000B4D56">
                              <w:rPr>
                                <w:rFonts w:ascii="Sassoon Infant Std" w:hAnsi="Sassoon Infant Std"/>
                                <w:sz w:val="44"/>
                                <w:szCs w:val="44"/>
                              </w:rPr>
                              <w:t>What Subject Leaders need to know about EYFS</w:t>
                            </w:r>
                            <w:r w:rsidR="001647F4">
                              <w:rPr>
                                <w:rFonts w:ascii="Sassoon Infant Std" w:hAnsi="Sassoon Infant Std"/>
                                <w:sz w:val="44"/>
                                <w:szCs w:val="44"/>
                              </w:rPr>
                              <w:t>:</w:t>
                            </w:r>
                            <w:r w:rsidR="007D5CA5">
                              <w:rPr>
                                <w:rFonts w:ascii="Sassoon Infant Std" w:hAnsi="Sassoon Infant Std"/>
                                <w:sz w:val="44"/>
                                <w:szCs w:val="44"/>
                              </w:rPr>
                              <w:t xml:space="preserve"> </w:t>
                            </w:r>
                            <w:r w:rsidR="007D5CA5">
                              <w:rPr>
                                <w:rFonts w:ascii="Sassoon Infant Std" w:hAnsi="Sassoon Infant Std"/>
                                <w:color w:val="FF0000"/>
                                <w:sz w:val="44"/>
                                <w:szCs w:val="44"/>
                              </w:rPr>
                              <w:t>Science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485BE3" id="_x0000_s1029" type="#_x0000_t202" style="position:absolute;margin-left:35.15pt;margin-top:-46.25pt;width:643.65pt;height:46.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" stroked="f">
                <v:textbox>
                  <w:txbxContent>
                    <w:p w14:paraId="43123C05" w14:textId="77777777" w:rsidR="000B4D56" w:rsidRPr="001647F4" w:rsidRDefault="000B4D56" w:rsidP="001647F4">
                      <w:pPr>
                        <w:jc w:val="center"/>
                        <w:rPr>
                          <w:rFonts w:ascii="Sassoon Infant Std" w:hAnsi="Sassoon Infant Std"/>
                          <w:sz w:val="44"/>
                          <w:szCs w:val="44"/>
                        </w:rPr>
                      </w:pPr>
                      <w:r w:rsidRPr="000B4D56">
                        <w:rPr>
                          <w:rFonts w:ascii="Sassoon Infant Std" w:hAnsi="Sassoon Infant Std"/>
                          <w:sz w:val="44"/>
                          <w:szCs w:val="44"/>
                        </w:rPr>
                        <w:t>What Subject Leaders need to know about EYFS</w:t>
                      </w:r>
                      <w:r w:rsidR="001647F4">
                        <w:rPr>
                          <w:rFonts w:ascii="Sassoon Infant Std" w:hAnsi="Sassoon Infant Std"/>
                          <w:sz w:val="44"/>
                          <w:szCs w:val="44"/>
                        </w:rPr>
                        <w:t>:</w:t>
                      </w:r>
                      <w:r w:rsidR="007D5CA5">
                        <w:rPr>
                          <w:rFonts w:ascii="Sassoon Infant Std" w:hAnsi="Sassoon Infant Std"/>
                          <w:sz w:val="44"/>
                          <w:szCs w:val="44"/>
                        </w:rPr>
                        <w:t xml:space="preserve"> </w:t>
                      </w:r>
                      <w:r w:rsidR="007D5CA5">
                        <w:rPr>
                          <w:rFonts w:ascii="Sassoon Infant Std" w:hAnsi="Sassoon Infant Std"/>
                          <w:color w:val="FF0000"/>
                          <w:sz w:val="44"/>
                          <w:szCs w:val="44"/>
                        </w:rPr>
                        <w:t>Science</w:t>
                      </w:r>
                    </w:p>
                  </w:txbxContent>
                </v:textbox>
                <w10:wrap anchorx="margin"/>
              </v:shape>
            </w:pict>
          </mc:Fallback>
        </mc:AlternateContent>
      </w:r>
      <w:r w:rsidR="003C24D2">
        <w:rPr>
          <w:noProof/>
          <w:lang w:eastAsia="en-GB"/>
        </w:rPr>
        <mc:AlternateContent>
          <mc:Choice Requires="wps">
            <w:drawing>
              <wp:anchor distT="0" distB="0" distL="114300" distR="114300" simplePos="0" relativeHeight="251659264" behindDoc="0" locked="0" layoutInCell="1" allowOverlap="1" wp14:anchorId="21D51237" wp14:editId="062895AF">
                <wp:simplePos x="0" y="0"/>
                <wp:positionH relativeFrom="margin">
                  <wp:align>center</wp:align>
                </wp:positionH>
                <wp:positionV relativeFrom="paragraph">
                  <wp:posOffset>-642076</wp:posOffset>
                </wp:positionV>
                <wp:extent cx="10232571" cy="6988628"/>
                <wp:effectExtent l="19050" t="19050" r="35560" b="41275"/>
                <wp:wrapNone/>
                <wp:docPr id="1" name="Rectangle 1"/>
                <wp:cNvGraphicFramePr/>
                <a:graphic xmlns:a="http://schemas.openxmlformats.org/drawingml/2006/main">
                  <a:graphicData uri="http://schemas.microsoft.com/office/word/2010/wordprocessingShape">
                    <wps:wsp>
                      <wps:cNvSpPr/>
                      <wps:spPr>
                        <a:xfrm>
                          <a:off x="0" y="0"/>
                          <a:ext cx="10232571" cy="6988628"/>
                        </a:xfrm>
                        <a:prstGeom prst="rect">
                          <a:avLst/>
                        </a:prstGeom>
                        <a:solidFill>
                          <a:schemeClr val="bg1"/>
                        </a:solidFill>
                        <a:ln w="57150">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C04A68" id="Rectangle 1" o:spid="_x0000_s1026" style="position:absolute;margin-left:0;margin-top:-50.55pt;width:805.7pt;height:550.3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" fillcolor="white [3212]" strokecolor="#1f4d78 [1604]" strokeweight="4.5pt">
                <w10:wrap anchorx="margin"/>
              </v:rect>
            </w:pict>
          </mc:Fallback>
        </mc:AlternateContent>
      </w:r>
    </w:p>
    <w:sectPr w:rsidR="0074672B" w:rsidSect="000B4D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D56"/>
    <w:rsid w:val="000B4D56"/>
    <w:rsid w:val="001647F4"/>
    <w:rsid w:val="00187910"/>
    <w:rsid w:val="00381467"/>
    <w:rsid w:val="00383BAE"/>
    <w:rsid w:val="003C24D2"/>
    <w:rsid w:val="00476091"/>
    <w:rsid w:val="00481881"/>
    <w:rsid w:val="004F75AB"/>
    <w:rsid w:val="005855B3"/>
    <w:rsid w:val="006D1604"/>
    <w:rsid w:val="006E79D6"/>
    <w:rsid w:val="0074672B"/>
    <w:rsid w:val="007D5CA5"/>
    <w:rsid w:val="008140C6"/>
    <w:rsid w:val="00FF1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267AA"/>
  <w15:chartTrackingRefBased/>
  <w15:docId w15:val="{FD0C3812-A5A2-4FC6-95B0-CEDB2175A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16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imarysite-prod.s3.amazonaws.com/theme/SeagravePrimary/school-logo.png" TargetMode="External"/><Relationship Id="rId5" Type="http://schemas.openxmlformats.org/officeDocument/2006/relationships/styles" Target="styles.xml"/><Relationship Id="rId10"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BBDF9F368C714E99324116BB02F8D4" ma:contentTypeVersion="15" ma:contentTypeDescription="Create a new document." ma:contentTypeScope="" ma:versionID="119a3d264e82031124fddae31e32bce9">
  <xsd:schema xmlns:xsd="http://www.w3.org/2001/XMLSchema" xmlns:xs="http://www.w3.org/2001/XMLSchema" xmlns:p="http://schemas.microsoft.com/office/2006/metadata/properties" xmlns:ns2="17757588-e0fd-412d-b9cd-8a9013c57647" xmlns:ns3="3bd81be6-fea7-440c-a371-cd85b6ee6d84" targetNamespace="http://schemas.microsoft.com/office/2006/metadata/properties" ma:root="true" ma:fieldsID="7cb587dc2998db20b8a51b457dccdbb3" ns2:_="" ns3:_="">
    <xsd:import namespace="17757588-e0fd-412d-b9cd-8a9013c57647"/>
    <xsd:import namespace="3bd81be6-fea7-440c-a371-cd85b6ee6d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757588-e0fd-412d-b9cd-8a9013c576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d81be6-fea7-440c-a371-cd85b6ee6d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1fd0b9e-2277-4565-932c-958f6d00df43}" ma:internalName="TaxCatchAll" ma:showField="CatchAllData" ma:web="3bd81be6-fea7-440c-a371-cd85b6ee6d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bd81be6-fea7-440c-a371-cd85b6ee6d84" xsi:nil="true"/>
    <lcf76f155ced4ddcb4097134ff3c332f xmlns="17757588-e0fd-412d-b9cd-8a9013c5764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2FFC40-0C03-46D7-A2F9-7D00899266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757588-e0fd-412d-b9cd-8a9013c57647"/>
    <ds:schemaRef ds:uri="3bd81be6-fea7-440c-a371-cd85b6ee6d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B10B95-4D79-474A-9557-61AB2F8FFF37}">
  <ds:schemaRefs>
    <ds:schemaRef ds:uri="http://schemas.openxmlformats.org/officeDocument/2006/bibliography"/>
  </ds:schemaRefs>
</ds:datastoreItem>
</file>

<file path=customXml/itemProps3.xml><?xml version="1.0" encoding="utf-8"?>
<ds:datastoreItem xmlns:ds="http://schemas.openxmlformats.org/officeDocument/2006/customXml" ds:itemID="{34DED175-8DB2-4BC5-9660-7295435C9028}">
  <ds:schemaRefs>
    <ds:schemaRef ds:uri="http://schemas.microsoft.com/office/2006/metadata/properties"/>
    <ds:schemaRef ds:uri="http://schemas.microsoft.com/office/infopath/2007/PartnerControls"/>
    <ds:schemaRef ds:uri="3bd81be6-fea7-440c-a371-cd85b6ee6d84"/>
    <ds:schemaRef ds:uri="17757588-e0fd-412d-b9cd-8a9013c57647"/>
  </ds:schemaRefs>
</ds:datastoreItem>
</file>

<file path=customXml/itemProps4.xml><?xml version="1.0" encoding="utf-8"?>
<ds:datastoreItem xmlns:ds="http://schemas.openxmlformats.org/officeDocument/2006/customXml" ds:itemID="{80B5829B-933A-46F5-A29F-9091D42598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Bamford</dc:creator>
  <cp:keywords/>
  <dc:description/>
  <cp:lastModifiedBy>Sally Baker</cp:lastModifiedBy>
  <cp:revision>2</cp:revision>
  <dcterms:created xsi:type="dcterms:W3CDTF">2025-11-11T09:22:00Z</dcterms:created>
  <dcterms:modified xsi:type="dcterms:W3CDTF">2025-11-11T09:22:00Z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0x010100B7BBDF9F368C714E99324116BB02F8D4</vt:lpwstr>
  </property>
</Properties>
</file>